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haibike elektryczne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rowery haibike elektryczne i jakie sa ich zalety.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haibike elektryczne - zalety elektrycznych rowerów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haibike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 kogo będą to odpowiednie produkty? Sprawdź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elektryczne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coraz więcej pojazdów elektrycznych zaliczyć do nich możemy nie tylko samochody ale także hulajnogi czy też deskorolki bądź rowery jak </w:t>
      </w:r>
      <w:r>
        <w:rPr>
          <w:rFonts w:ascii="calibri" w:hAnsi="calibri" w:eastAsia="calibri" w:cs="calibri"/>
          <w:sz w:val="24"/>
          <w:szCs w:val="24"/>
          <w:b/>
        </w:rPr>
        <w:t xml:space="preserve">rowery haibike elektryczne</w:t>
      </w:r>
      <w:r>
        <w:rPr>
          <w:rFonts w:ascii="calibri" w:hAnsi="calibri" w:eastAsia="calibri" w:cs="calibri"/>
          <w:sz w:val="24"/>
          <w:szCs w:val="24"/>
        </w:rPr>
        <w:t xml:space="preserve">. Jakie zalety posiadają elektryczne wersje rowerów? Dlaczego sa tak popularne? Wynika to z wygody użytkowania tych pojazdów oraz coraz większej dostępności na rynku w Polsce. Do podstawowych atutów rowerów elektrycznych w porównaniu z tradycyjnymi jednośladami zaliczyć możemy odciążenie użytkownika.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Rowery haibike elektryczne w Smart Rowery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Dzieki dodatkowemu napędowi, w który wyposażone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rowery haibike elektryczne</w:t>
      </w:r>
      <w:r>
        <w:rPr>
          <w:rFonts w:ascii="calibri" w:hAnsi="calibri" w:eastAsia="calibri" w:cs="calibri"/>
          <w:sz w:val="24"/>
          <w:szCs w:val="24"/>
        </w:rPr>
        <w:t xml:space="preserve"> i inne modele oszczędzamy sporo sił, co z kolei umożliwia pokonywanie dużo większych dystansów. O czym jeszcze warto wspomnieć w kwestii rowerów elektrycznych? O kosztach eksploatacji. Nie trzeba ich tankować, jedynie naładować akumulator, co nie wymaga specjalnych instalacji, wystarczy jedynie zwykłe gniazdko elektryczne. Czytaj więcej o elektrykach na oficjalnej stronie sklepu Smart Rowery.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rowery.pl/manufacturer/haibik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2026-04-01T14:12:44+02:00</dcterms:created>
  <dcterms:modified xsi:type="dcterms:W3CDTF">2026-04-01T14:12:44+02:00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